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rtl w:val="0"/>
          <w:lang w:val="en-US"/>
        </w:rPr>
        <w:t>The Annual Meeting was held on June 13, 2026 at the Park.  Meeting was called to order by Wes Birdwell, president, at 10:06 a.m. Meeting materials available included Agenda, Minutes from the 2025 Annual Meeting (sent by email along with President</w:t>
      </w:r>
      <w:r>
        <w:rPr>
          <w:rtl w:val="1"/>
        </w:rPr>
        <w:t>’</w:t>
      </w:r>
      <w:r>
        <w:rPr>
          <w:rtl w:val="0"/>
          <w:lang w:val="en-US"/>
        </w:rPr>
        <w:t>s letter), Treasurer</w:t>
      </w:r>
      <w:r>
        <w:rPr>
          <w:rtl w:val="1"/>
        </w:rPr>
        <w:t>’</w:t>
      </w:r>
      <w:r>
        <w:rPr>
          <w:rtl w:val="0"/>
          <w:lang w:val="en-US"/>
        </w:rPr>
        <w:t xml:space="preserve">s Report, and a map showing two of the private roads in the neighborhood, Crest and Debo. Present at the meeting were 44 people representing 29 property owners, and there were proxies for 10 additional property owners held by those attending.  Additionally, guests included County Commissioner Jim Luther. </w:t>
      </w:r>
    </w:p>
    <w:p>
      <w:pPr>
        <w:pStyle w:val="Body"/>
      </w:pPr>
      <w:r>
        <w:rPr>
          <w:rtl w:val="0"/>
          <w:lang w:val="en-US"/>
        </w:rPr>
        <w:t>Wes reminded those attending to sign the attendance sheet being circulated. Wes then asked Clyde Pehl to address the prior year annual meeting minutes which had been sent out with the President</w:t>
      </w:r>
      <w:r>
        <w:rPr>
          <w:rtl w:val="1"/>
        </w:rPr>
        <w:t>’</w:t>
      </w:r>
      <w:r>
        <w:rPr>
          <w:rtl w:val="0"/>
          <w:lang w:val="en-US"/>
        </w:rPr>
        <w:t xml:space="preserve">s letter.  Since the minutes had been sent previously a motion was made to dispense with the reading of the prior year minutes, the motion was seconded and approved. There was also a motion to approve the 2025 Annual Meeting minutes as previously sent, a second was obtained. There was a vote and the prior year minutes were approved.  There were no </w:t>
      </w:r>
      <w:r>
        <w:rPr>
          <w:rtl w:val="1"/>
          <w:lang w:val="ar-SA" w:bidi="ar-SA"/>
        </w:rPr>
        <w:t>“</w:t>
      </w:r>
      <w:r>
        <w:rPr>
          <w:rtl w:val="0"/>
        </w:rPr>
        <w:t>nays</w:t>
      </w:r>
      <w:r>
        <w:rPr>
          <w:rtl w:val="0"/>
        </w:rPr>
        <w:t>”</w:t>
      </w:r>
      <w:r>
        <w:rPr>
          <w:rtl w:val="0"/>
        </w:rPr>
        <w:t xml:space="preserve">. </w:t>
      </w:r>
    </w:p>
    <w:p>
      <w:pPr>
        <w:pStyle w:val="Body"/>
        <w:rPr>
          <w:rFonts w:ascii="Aptos" w:cs="Aptos" w:hAnsi="Aptos" w:eastAsia="Aptos"/>
          <w:b w:val="1"/>
          <w:bCs w:val="1"/>
        </w:rPr>
      </w:pPr>
      <w:r>
        <w:rPr>
          <w:rFonts w:ascii="Aptos" w:cs="Aptos" w:hAnsi="Aptos" w:eastAsia="Aptos"/>
          <w:b w:val="1"/>
          <w:bCs w:val="1"/>
          <w:rtl w:val="0"/>
          <w:lang w:val="en-US"/>
        </w:rPr>
        <w:t>Committee Reports:</w:t>
      </w:r>
    </w:p>
    <w:p>
      <w:pPr>
        <w:pStyle w:val="Body"/>
      </w:pPr>
      <w:r>
        <w:rPr>
          <w:rtl w:val="0"/>
          <w:lang w:val="en-US"/>
        </w:rPr>
        <w:t xml:space="preserve">Executive Board: Clyde summarized the Executive Board meetings held on September 20, 2025, November 11, 2025, March 7, 2026, and June 6, 2026, mentioning the general topics discussed at the meetings. The September and November 2025 meetings were primarily discussing the Short Term Rental amendment  voting process and status. The March and June 2026 meetings covered planning for the upcoming annual meeting, as well as highlighting some of the drainage issues being encountered in the neighborhood during the recent heavy rains. </w:t>
      </w:r>
    </w:p>
    <w:p>
      <w:pPr>
        <w:pStyle w:val="Body"/>
      </w:pPr>
      <w:r>
        <w:rPr>
          <w:rtl w:val="0"/>
          <w:lang w:val="en-US"/>
        </w:rPr>
        <w:t>Treasurer Report: Kathy Cotner, Treasurer, highlighted the Treasurer</w:t>
      </w:r>
      <w:r>
        <w:rPr>
          <w:rtl w:val="1"/>
        </w:rPr>
        <w:t>’</w:t>
      </w:r>
      <w:r>
        <w:rPr>
          <w:rtl w:val="0"/>
          <w:lang w:val="en-US"/>
        </w:rPr>
        <w:t>s report that was handed out.  She mentioned some of the expenses that increased in the last year, including lake buoy repairs/replacement, post office box rental, postage, as well as dock repair due to damage in the storms last year, and legal fees.  In the budget for the upcoming year she noted the estimated cost of road repairs of $8,200, to be discussed later in the meeting. There was a motion to accept the Treasurer</w:t>
      </w:r>
      <w:r>
        <w:rPr>
          <w:rtl w:val="1"/>
        </w:rPr>
        <w:t>’</w:t>
      </w:r>
      <w:r>
        <w:rPr>
          <w:rtl w:val="0"/>
          <w:lang w:val="en-US"/>
        </w:rPr>
        <w:t>s report, it was seconded and approved.  The Trustees also voted to accept the budget for 2026/2027 as presented.   Kathy then recognized Lindsey Mohan Hawkins for her 14+ years of service to the Association, noting that she was given a gift card and many signed the card of thanks to Lindsey. She was not present as she and her family were on vacation at the current time.</w:t>
      </w:r>
    </w:p>
    <w:p>
      <w:pPr>
        <w:pStyle w:val="Body"/>
      </w:pPr>
      <w:r>
        <w:rPr>
          <w:rtl w:val="0"/>
          <w:lang w:val="en-US"/>
        </w:rPr>
        <w:t>Board of Trustees (BOT): Mike Wimberley, chair of the Board of Trustees, mentioned that Tim Mohad will be serving as BOT chair for the 2026/2027 year. Mike then discussed the role of the Trustees. He also identified those currently serving as Trustees along with himself; Tim Mohan, Toni Daugherty, Roy Smith and Jim Lee.</w:t>
      </w:r>
    </w:p>
    <w:p>
      <w:pPr>
        <w:pStyle w:val="Body"/>
      </w:pPr>
      <w:r>
        <w:rPr>
          <w:rtl w:val="0"/>
          <w:lang w:val="en-US"/>
        </w:rPr>
        <w:t xml:space="preserve">Park Committee: Stan Arnhamn, chair of the Park Committee, mentioned the new buoy that was purchased and the work done by Bob Daemmrich to get the buoys positioned after the floods last year. He also highlighted the dock repairs that were needed due to the damage sustained. He then discussed the drainage issue that is being experienced in the park due to the runoff from heavy rains whereby some of the asphalt in the park is being eroded. He recognized those that have helped him on the park committee and also thanked those that have assisted in mowing the park and common areas. Stan mentioned that Gary Zreet, Property Owner, will be serving as chair of the park committee for the new year as he is a full time resident and therefore more accessible.  </w:t>
      </w:r>
    </w:p>
    <w:p>
      <w:pPr>
        <w:pStyle w:val="Body"/>
      </w:pPr>
      <w:r>
        <w:rPr>
          <w:rtl w:val="0"/>
          <w:lang w:val="en-US"/>
        </w:rPr>
        <w:t xml:space="preserve">Architectural Committee: Kevin Benz, chair of the committee mentioned that the most recent year has been relatively slow for the committee, as not much new construction activity. He mentioned that one new construction home that is progressing on CR 133.  He did highlight that the Association, and therefore the Architectural Committee, does not have significant enforcement authority and generally has experienced good cooperation from Property Owners with friendly communication and requests. He reminded all that he welcomed communication regarding the committee to his email, </w:t>
      </w:r>
      <w:r>
        <w:rPr>
          <w:rStyle w:val="Hyperlink.0"/>
        </w:rPr>
        <w:fldChar w:fldCharType="begin" w:fldLock="0"/>
      </w:r>
      <w:r>
        <w:rPr>
          <w:rStyle w:val="Hyperlink.0"/>
        </w:rPr>
        <w:instrText xml:space="preserve"> HYPERLINK "mailto:kbenztx@gmail.com"</w:instrText>
      </w:r>
      <w:r>
        <w:rPr>
          <w:rStyle w:val="Hyperlink.0"/>
        </w:rPr>
        <w:fldChar w:fldCharType="separate" w:fldLock="0"/>
      </w:r>
      <w:r>
        <w:rPr>
          <w:rStyle w:val="Hyperlink.0"/>
          <w:rtl w:val="0"/>
          <w:lang w:val="de-DE"/>
        </w:rPr>
        <w:t>kbenztx@gmail.com</w:t>
      </w:r>
      <w:r>
        <w:rPr/>
        <w:fldChar w:fldCharType="end" w:fldLock="0"/>
      </w:r>
      <w:r>
        <w:rPr>
          <w:rtl w:val="0"/>
        </w:rPr>
        <w:t xml:space="preserve">. </w:t>
      </w:r>
    </w:p>
    <w:p>
      <w:pPr>
        <w:pStyle w:val="Body"/>
      </w:pPr>
      <w:r>
        <w:rPr>
          <w:rFonts w:ascii="Aptos" w:cs="Aptos" w:hAnsi="Aptos" w:eastAsia="Aptos"/>
          <w:b w:val="1"/>
          <w:bCs w:val="1"/>
          <w:rtl w:val="0"/>
        </w:rPr>
        <w:t>Old Business:</w:t>
      </w:r>
    </w:p>
    <w:p>
      <w:pPr>
        <w:pStyle w:val="Body"/>
      </w:pPr>
      <w:r>
        <w:rPr>
          <w:rtl w:val="0"/>
          <w:lang w:val="en-US"/>
        </w:rPr>
        <w:t xml:space="preserve">Short Term Rentals </w:t>
      </w:r>
      <w:r>
        <w:rPr>
          <w:rtl w:val="0"/>
        </w:rPr>
        <w:t xml:space="preserve">– </w:t>
      </w:r>
      <w:r>
        <w:rPr>
          <w:rtl w:val="0"/>
          <w:lang w:val="en-US"/>
        </w:rPr>
        <w:t xml:space="preserve">Wes discussed prior year vote on the amendment and noted that the proposed amendment, simplified from the previous version, had failed to achieve the required level of approval.  Therefore, after failing twice, he believed that issue is laid to rest for now and will be up to the next Executive Boards and the membership to consider if any other change is wanted. It was raised that there could be a change to the Architectural guidelines that could potentially limit the size of a house being constructed, etc. to try to eliminate potential multi-family homes, 3-story homes, etc. i.e. large STR units. It was noted that the current CCRs state the use of the properties is for single family residences only. No action was taken on these topics. </w:t>
      </w:r>
    </w:p>
    <w:p>
      <w:pPr>
        <w:pStyle w:val="Body"/>
      </w:pPr>
      <w:r>
        <w:rPr>
          <w:rtl w:val="0"/>
          <w:lang w:val="en-US"/>
        </w:rPr>
        <w:t xml:space="preserve">Property under </w:t>
      </w:r>
      <w:r>
        <w:rPr>
          <w:rtl w:val="1"/>
          <w:lang w:val="ar-SA" w:bidi="ar-SA"/>
        </w:rPr>
        <w:t>“</w:t>
      </w:r>
      <w:r>
        <w:rPr>
          <w:rtl w:val="0"/>
        </w:rPr>
        <w:t>1020  line</w:t>
      </w:r>
      <w:r>
        <w:rPr>
          <w:rtl w:val="0"/>
        </w:rPr>
        <w:t xml:space="preserve">” </w:t>
      </w:r>
      <w:r>
        <w:rPr>
          <w:rtl w:val="0"/>
        </w:rPr>
        <w:t>-</w:t>
      </w:r>
      <w:r>
        <w:rPr>
          <w:rFonts w:ascii="Aptos" w:cs="Aptos" w:hAnsi="Aptos" w:eastAsia="Aptos"/>
          <w:b w:val="1"/>
          <w:bCs w:val="1"/>
          <w:rtl w:val="0"/>
        </w:rPr>
        <w:t xml:space="preserve"> </w:t>
      </w:r>
      <w:r>
        <w:rPr>
          <w:rtl w:val="0"/>
          <w:lang w:val="en-US"/>
        </w:rPr>
        <w:t>Tim Mohan discussed the issue of the inundated land and how there is paper documentation of the MCVPOA acquiring this property in the early 1990</w:t>
      </w:r>
      <w:r>
        <w:rPr>
          <w:rtl w:val="1"/>
        </w:rPr>
        <w:t>’</w:t>
      </w:r>
      <w:r>
        <w:rPr>
          <w:rtl w:val="0"/>
          <w:lang w:val="en-US"/>
        </w:rPr>
        <w:t>s. He gave some of the background on the issue being faced in Council Creek.  He invited Property Owners to reach out to him if they had questions about this matter on their own property.  No vote was taken on this matter.</w:t>
      </w:r>
    </w:p>
    <w:p>
      <w:pPr>
        <w:pStyle w:val="Body"/>
        <w:rPr>
          <w:rFonts w:ascii="Aptos" w:cs="Aptos" w:hAnsi="Aptos" w:eastAsia="Aptos"/>
          <w:b w:val="1"/>
          <w:bCs w:val="1"/>
        </w:rPr>
      </w:pPr>
      <w:r>
        <w:rPr>
          <w:rFonts w:ascii="Aptos" w:cs="Aptos" w:hAnsi="Aptos" w:eastAsia="Aptos"/>
          <w:b w:val="1"/>
          <w:bCs w:val="1"/>
          <w:rtl w:val="0"/>
          <w:lang w:val="en-US"/>
        </w:rPr>
        <w:t>New Business:</w:t>
      </w:r>
    </w:p>
    <w:p>
      <w:pPr>
        <w:pStyle w:val="Body"/>
      </w:pPr>
      <w:r>
        <w:rPr>
          <w:rtl w:val="0"/>
          <w:lang w:val="en-US"/>
        </w:rPr>
        <w:t>Wes again highlighted the many years of service that Lindsey Mohan Hawkins provided to the Association.</w:t>
      </w:r>
    </w:p>
    <w:p>
      <w:pPr>
        <w:pStyle w:val="Body"/>
      </w:pPr>
      <w:r>
        <w:rPr>
          <w:rtl w:val="0"/>
          <w:lang w:val="en-US"/>
        </w:rPr>
        <w:t xml:space="preserve">Wes discussed road maintenance responsibilities of the Association for the private roads in the subdivision.  Specifically, Wes mentioned Crest/Debo roads were last addressed by the Association in approximately 2017.  Currently the roads are ok as it has been dry for a couple of weeks and a couple of residents have used their own equipment to maintain the roads. However, these roads in particular get well worn with water damage during and after rain storms.  The significant traffic from delivery trucks, sanitation trucks and other service vehicles are in addition to the residents that live on these roads, with the larger vehicles causing most of the damage.  </w:t>
      </w:r>
    </w:p>
    <w:p>
      <w:pPr>
        <w:pStyle w:val="Body"/>
      </w:pPr>
      <w:r>
        <w:rPr>
          <w:rtl w:val="0"/>
          <w:lang w:val="en-US"/>
        </w:rPr>
        <w:t xml:space="preserve">Wes also mentioned the runoff being experienced on Morgan Creek Drive as water runs down to the park, and alongside the Arnhamn property.  Some more recent construction further up the street has installed curbing that likely has impacted the runoff and redirected it down the road itself. Bob Daemmrich mentioned that he believes the runoff by the park may be the more significant issue for the Association.  </w:t>
      </w:r>
    </w:p>
    <w:p>
      <w:pPr>
        <w:pStyle w:val="Body"/>
      </w:pPr>
      <w:r>
        <w:rPr>
          <w:rtl w:val="0"/>
          <w:lang w:val="en-US"/>
        </w:rPr>
        <w:t xml:space="preserve">Wes mentioned that the maintenance of the roads is the responsibility of the Association and that the Executive Board has the authority to prioritize and address the issue, with the approval of the Trustees.  Tim Mohan discussed the needs on Crest/Debo and the volume of traffic.  There was also discussion of possibly putting in place weight limit signs for vehicles, and speed limit sign for Crest/Debo, however each of these was likely not to help due to delivery drivers that often ignore the speed limits and service vehicles (such as trash trucks) that are needed to serve the residents there. Wes took a </w:t>
      </w:r>
      <w:r>
        <w:rPr>
          <w:rtl w:val="1"/>
          <w:lang w:val="ar-SA" w:bidi="ar-SA"/>
        </w:rPr>
        <w:t>“</w:t>
      </w:r>
      <w:r>
        <w:rPr>
          <w:rtl w:val="0"/>
        </w:rPr>
        <w:t>straw poll</w:t>
      </w:r>
      <w:r>
        <w:rPr>
          <w:rtl w:val="0"/>
        </w:rPr>
        <w:t xml:space="preserve">” </w:t>
      </w:r>
      <w:r>
        <w:rPr>
          <w:rtl w:val="0"/>
          <w:lang w:val="en-US"/>
        </w:rPr>
        <w:t>to see if the membership attending the meeting was generally supportive of addressing the Crest/Debo road issues. He stated the Executive Board would address whether to go forward with the bid to get additional road base and improvements done to Crest/Debo, and that a couple additional loads of road base could be purchased and stored on a nearby property owner</w:t>
      </w:r>
      <w:r>
        <w:rPr>
          <w:rtl w:val="1"/>
        </w:rPr>
        <w:t>’</w:t>
      </w:r>
      <w:r>
        <w:rPr>
          <w:rtl w:val="0"/>
          <w:lang w:val="en-US"/>
        </w:rPr>
        <w:t xml:space="preserve">s land to be used in the future (Candi Olsen offered her property for this use). </w:t>
      </w:r>
    </w:p>
    <w:p>
      <w:pPr>
        <w:pStyle w:val="Body"/>
      </w:pPr>
      <w:r>
        <w:rPr>
          <w:rtl w:val="0"/>
          <w:lang w:val="en-US"/>
        </w:rPr>
        <w:t xml:space="preserve">Wes then invited County Commissioner Jim Luther to share how the County views road responsibilities for their roads that are in the neighborhood. He mentioned the County is generally not accepting new roads, especially dirt/unpaved roads. He mentioned that he could have people look at the issue of runoff on Morgan Creek Drive but cautioned the extent of what they are able to do and the right of ways they had around County roads.  Wes mentioned that the Executive Board would be looking at what it would take to build a drainage ditch at the edge of the park to alleviate some of the issue being experienced there. </w:t>
      </w:r>
    </w:p>
    <w:p>
      <w:pPr>
        <w:pStyle w:val="Body"/>
      </w:pPr>
      <w:r>
        <w:rPr>
          <w:rtl w:val="0"/>
          <w:lang w:val="en-US"/>
        </w:rPr>
        <w:t xml:space="preserve">Wes discussed the Maintenance Assessment which is established in the CCRs, which is set at $10/lot.  He noted there is clearly difficulty in getting required votes to amend the CCRs.  There is approximately $18,000 in the fund available for this. It was noted that in 2017 there was a special assessment to pay for the road improvements at that time. However the POA membership dues, currently $45/member, is set at the discretion of the Executive Board. Some of those funds could be used to supplement the available Maintenance funds to address those issues. And the POA membership dues could be raised by the Executive Committee going forward to help address the need for additional funding for such costs.  The range of dues discussed was $75-$100/Property Owner. A motion was made to direct the Executive Board to address potentially raising membership fees for 2027/2028.  The motion was seconded and the vote passed.  There were no </w:t>
      </w:r>
      <w:r>
        <w:rPr>
          <w:rtl w:val="1"/>
          <w:lang w:val="ar-SA" w:bidi="ar-SA"/>
        </w:rPr>
        <w:t>“</w:t>
      </w:r>
      <w:r>
        <w:rPr>
          <w:rtl w:val="0"/>
        </w:rPr>
        <w:t>nays</w:t>
      </w:r>
      <w:r>
        <w:rPr>
          <w:rtl w:val="0"/>
        </w:rPr>
        <w:t>”</w:t>
      </w:r>
      <w:r>
        <w:rPr>
          <w:rtl w:val="0"/>
        </w:rPr>
        <w:t xml:space="preserve">. </w:t>
      </w:r>
    </w:p>
    <w:p>
      <w:pPr>
        <w:pStyle w:val="Body"/>
        <w:rPr>
          <w:rFonts w:ascii="Aptos" w:cs="Aptos" w:hAnsi="Aptos" w:eastAsia="Aptos"/>
          <w:b w:val="1"/>
          <w:bCs w:val="1"/>
        </w:rPr>
      </w:pPr>
      <w:r>
        <w:rPr>
          <w:rFonts w:ascii="Aptos" w:cs="Aptos" w:hAnsi="Aptos" w:eastAsia="Aptos"/>
          <w:b w:val="1"/>
          <w:bCs w:val="1"/>
          <w:rtl w:val="0"/>
          <w:lang w:val="en-US"/>
        </w:rPr>
        <w:t xml:space="preserve">Other: </w:t>
      </w:r>
    </w:p>
    <w:p>
      <w:pPr>
        <w:pStyle w:val="Body"/>
      </w:pPr>
      <w:r>
        <w:rPr>
          <w:rtl w:val="0"/>
          <w:lang w:val="en-US"/>
        </w:rPr>
        <w:t xml:space="preserve">Elections: Mike Wimberley mentioned there were 2 positions on the Executive Board that were up for election: President, one nominee, Brad Moss, was nominated for the position. There were no other nominees. A motion was made and seconded, and a vote taken to elect Brad Moss as President.  The vote passed, there were no </w:t>
      </w:r>
      <w:r>
        <w:rPr>
          <w:rtl w:val="1"/>
          <w:lang w:val="ar-SA" w:bidi="ar-SA"/>
        </w:rPr>
        <w:t>“</w:t>
      </w:r>
      <w:r>
        <w:rPr>
          <w:rtl w:val="0"/>
        </w:rPr>
        <w:t>nays</w:t>
      </w:r>
      <w:r>
        <w:rPr>
          <w:rtl w:val="0"/>
        </w:rPr>
        <w:t>”</w:t>
      </w:r>
      <w:r>
        <w:rPr>
          <w:rtl w:val="0"/>
        </w:rPr>
        <w:t>.</w:t>
      </w:r>
    </w:p>
    <w:p>
      <w:pPr>
        <w:pStyle w:val="Body"/>
      </w:pPr>
      <w:r>
        <w:rPr>
          <w:rtl w:val="0"/>
          <w:lang w:val="en-US"/>
        </w:rPr>
        <w:t xml:space="preserve">Mike mentioned that Billy Dye had been nominated for the position of Secretary. There were no other nominees.  There was a motion made and seconded, and a vote taken to elect Billy Dye as Secretary.  The vote passed (there were no </w:t>
      </w:r>
      <w:r>
        <w:rPr>
          <w:rtl w:val="1"/>
          <w:lang w:val="ar-SA" w:bidi="ar-SA"/>
        </w:rPr>
        <w:t>“</w:t>
      </w:r>
      <w:r>
        <w:rPr>
          <w:rtl w:val="0"/>
        </w:rPr>
        <w:t>nays</w:t>
      </w:r>
      <w:r>
        <w:rPr>
          <w:rtl w:val="0"/>
        </w:rPr>
        <w:t>”</w:t>
      </w:r>
      <w:r>
        <w:rPr>
          <w:rtl w:val="0"/>
        </w:rPr>
        <w:t xml:space="preserve">). </w:t>
      </w:r>
    </w:p>
    <w:p>
      <w:pPr>
        <w:pStyle w:val="Body"/>
      </w:pPr>
      <w:r>
        <w:rPr>
          <w:rtl w:val="0"/>
          <w:lang w:val="en-US"/>
        </w:rPr>
        <w:t xml:space="preserve">Mike then identified that Bob Daemmrich was standing for reelection to Vice President, and Kathy Cotner was standing for reelection to Treasurer. There was a motion made and seconded, and a vote taken to reelect Bob Daemmrich as Vice President and Kathy Cotner as Treasurer.  The vote passed (there were no </w:t>
      </w:r>
      <w:r>
        <w:rPr>
          <w:rtl w:val="1"/>
          <w:lang w:val="ar-SA" w:bidi="ar-SA"/>
        </w:rPr>
        <w:t>“</w:t>
      </w:r>
      <w:r>
        <w:rPr>
          <w:rtl w:val="0"/>
        </w:rPr>
        <w:t>nays</w:t>
      </w:r>
      <w:r>
        <w:rPr>
          <w:rtl w:val="0"/>
        </w:rPr>
        <w:t>”</w:t>
      </w:r>
      <w:r>
        <w:rPr>
          <w:rtl w:val="0"/>
        </w:rPr>
        <w:t xml:space="preserve">). </w:t>
      </w:r>
    </w:p>
    <w:p>
      <w:pPr>
        <w:pStyle w:val="Body"/>
      </w:pPr>
      <w:r>
        <w:rPr>
          <w:rtl w:val="0"/>
          <w:lang w:val="en-US"/>
        </w:rPr>
        <w:t xml:space="preserve">Mike noted that Wes Birdwell would be filling role of past president on the Executive Board and that Don Morris would be rolling off of the Executive Board, in line with the Bylaws of the Association. A motion was made and seconded, to adjourn the meeting at 11:20 a.m. Motion carried. </w:t>
      </w:r>
    </w:p>
    <w:p>
      <w:pPr>
        <w:pStyle w:val="Body"/>
        <w:spacing w:after="0" w:line="240" w:lineRule="auto"/>
      </w:pPr>
      <w:r>
        <w:rPr>
          <w:rtl w:val="0"/>
          <w:lang w:val="en-US"/>
        </w:rPr>
        <w:t>Respectfully submitted,</w:t>
      </w:r>
    </w:p>
    <w:p>
      <w:pPr>
        <w:pStyle w:val="Body"/>
        <w:spacing w:after="0" w:line="240" w:lineRule="auto"/>
      </w:pPr>
      <w:r>
        <w:rPr>
          <w:rtl w:val="0"/>
          <w:lang w:val="da-DK"/>
        </w:rPr>
        <w:t>Clyde Pehl, Secretary</w:t>
      </w:r>
    </w:p>
    <w:sectPr>
      <w:headerReference w:type="default" r:id="rId4"/>
      <w:footerReference w:type="default" r:id="rId5"/>
      <w:pgSz w:w="12240" w:h="15840" w:orient="portrait"/>
      <w:pgMar w:top="1440" w:right="1080" w:bottom="1440" w:left="108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rPr>
        <w:rFonts w:ascii="Aptos" w:cs="Aptos" w:hAnsi="Aptos" w:eastAsia="Aptos"/>
        <w:b w:val="1"/>
        <w:bCs w:val="1"/>
      </w:rPr>
    </w:pPr>
    <w:r>
      <w:rPr>
        <w:rFonts w:ascii="Aptos" w:cs="Aptos" w:hAnsi="Aptos" w:eastAsia="Aptos"/>
        <w:b w:val="1"/>
        <w:bCs w:val="1"/>
        <w:rtl w:val="0"/>
        <w:lang w:val="en-US"/>
      </w:rPr>
      <w:t>Morgan Creek Village Property Owners Association--Draft</w:t>
    </w:r>
  </w:p>
  <w:p>
    <w:pPr>
      <w:pStyle w:val="header"/>
      <w:jc w:val="center"/>
      <w:rPr>
        <w:rFonts w:ascii="Aptos" w:cs="Aptos" w:hAnsi="Aptos" w:eastAsia="Aptos"/>
        <w:b w:val="1"/>
        <w:bCs w:val="1"/>
      </w:rPr>
    </w:pPr>
    <w:r>
      <w:rPr>
        <w:rFonts w:ascii="Aptos" w:cs="Aptos" w:hAnsi="Aptos" w:eastAsia="Aptos"/>
        <w:b w:val="1"/>
        <w:bCs w:val="1"/>
        <w:rtl w:val="0"/>
        <w:lang w:val="en-US"/>
      </w:rPr>
      <w:t>P.O. Box 874</w:t>
    </w:r>
  </w:p>
  <w:p>
    <w:pPr>
      <w:pStyle w:val="header"/>
      <w:jc w:val="center"/>
      <w:rPr>
        <w:rFonts w:ascii="Aptos" w:cs="Aptos" w:hAnsi="Aptos" w:eastAsia="Aptos"/>
        <w:b w:val="1"/>
        <w:bCs w:val="1"/>
      </w:rPr>
    </w:pPr>
    <w:r>
      <w:rPr>
        <w:rFonts w:ascii="Aptos" w:cs="Aptos" w:hAnsi="Aptos" w:eastAsia="Aptos"/>
        <w:b w:val="1"/>
        <w:bCs w:val="1"/>
        <w:rtl w:val="0"/>
        <w:lang w:val="en-US"/>
      </w:rPr>
      <w:t>Burnet, TX 78611</w:t>
    </w:r>
  </w:p>
  <w:p>
    <w:pPr>
      <w:pStyle w:val="header"/>
      <w:jc w:val="center"/>
    </w:pPr>
    <w:r>
      <w:rPr>
        <w:rFonts w:ascii="Aptos" w:cs="Aptos" w:hAnsi="Aptos" w:eastAsia="Aptos"/>
        <w:b w:val="1"/>
        <w:bCs w:val="1"/>
        <w:rtl w:val="0"/>
        <w:lang w:val="en-US"/>
      </w:rPr>
      <w:t>Annual Meeting June 13, 2026</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outline w:val="0"/>
      <w:color w:val="467886"/>
      <w:u w:val="single" w:color="467886"/>
      <w14:textFill>
        <w14:solidFill>
          <w14:srgbClr w14:val="467886"/>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